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A89BF" w14:textId="77777777" w:rsidR="0013416A" w:rsidRPr="006C137F" w:rsidRDefault="0013416A" w:rsidP="001341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9030727" w14:textId="77777777" w:rsidR="0013416A" w:rsidRPr="006C137F" w:rsidRDefault="0013416A" w:rsidP="0013416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43647CD" w14:textId="77777777" w:rsidR="0013416A" w:rsidRPr="006C137F" w:rsidRDefault="0013416A" w:rsidP="0013416A">
      <w:pPr>
        <w:pStyle w:val="Bezproreda"/>
        <w:jc w:val="both"/>
        <w:rPr>
          <w:rFonts w:ascii="Arial" w:hAnsi="Arial" w:cs="Arial"/>
          <w:noProof/>
          <w:sz w:val="18"/>
          <w:szCs w:val="18"/>
        </w:rPr>
      </w:pPr>
      <w:r w:rsidRPr="006C137F">
        <w:rPr>
          <w:rFonts w:ascii="Arial" w:eastAsia="Times New Roman" w:hAnsi="Arial" w:cs="Arial"/>
          <w:sz w:val="18"/>
          <w:szCs w:val="18"/>
          <w:lang w:eastAsia="hr-HR"/>
        </w:rPr>
        <w:t xml:space="preserve">             </w:t>
      </w:r>
      <w:r w:rsidRPr="006C137F">
        <w:rPr>
          <w:rFonts w:ascii="Arial" w:eastAsia="Times New Roman" w:hAnsi="Arial" w:cs="Arial"/>
          <w:sz w:val="18"/>
          <w:szCs w:val="18"/>
          <w:lang w:val="pt-BR" w:eastAsia="hr-HR"/>
        </w:rPr>
        <w:t>Na temelju članka 35. Zakona o lokalnoj i područnoj (regionalnoj) samoupravi („Narodne novine“ broj 33/01, 60/01, 129/05, 109/07, 125/08, 36/09, 36/09, 150/11, 144/12, 19/13, 137/15, 123/17, 98/19 i 144/20), članka 20. Zakona o kazalištima („Narodne novine“ broj 23/23) i članaka 34. i 97. Statuta Grada Karlovca („Glasnik Grada Karlovca“ broj 7/09, 8/09, 3/13, 6/13, 1/15 – pročišćeni tekst, 3/18, 13/18, 6/20, 4/21, 8/21, 9/21 – pročišćeni tekst i 10/22)</w:t>
      </w:r>
      <w:r w:rsidRPr="006C137F">
        <w:rPr>
          <w:rFonts w:ascii="Arial" w:hAnsi="Arial" w:cs="Arial"/>
          <w:noProof/>
          <w:sz w:val="18"/>
          <w:szCs w:val="18"/>
        </w:rPr>
        <w:t xml:space="preserve"> Gradsko vijeće Grada Karlovca je na 17. sjednici održanoj dana 2. srpnja 2026. godine donijelo </w:t>
      </w:r>
    </w:p>
    <w:p w14:paraId="016D34C8" w14:textId="77777777" w:rsidR="0013416A" w:rsidRPr="006C137F" w:rsidRDefault="0013416A" w:rsidP="0013416A">
      <w:pPr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8"/>
          <w:lang w:val="pt-BR" w:eastAsia="hr-HR"/>
        </w:rPr>
      </w:pPr>
    </w:p>
    <w:p w14:paraId="558E7DB3" w14:textId="77777777" w:rsidR="0013416A" w:rsidRPr="006C137F" w:rsidRDefault="0013416A" w:rsidP="0013416A">
      <w:pPr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8"/>
          <w:lang w:val="pt-BR" w:eastAsia="hr-HR"/>
        </w:rPr>
      </w:pPr>
    </w:p>
    <w:p w14:paraId="567919D6" w14:textId="77777777" w:rsidR="0013416A" w:rsidRPr="006C137F" w:rsidRDefault="0013416A" w:rsidP="0013416A">
      <w:pPr>
        <w:spacing w:after="0" w:line="240" w:lineRule="auto"/>
        <w:jc w:val="center"/>
        <w:rPr>
          <w:rFonts w:ascii="Arial" w:eastAsia="Times New Roman" w:hAnsi="Arial" w:cs="Arial"/>
          <w:i/>
          <w:sz w:val="18"/>
          <w:szCs w:val="18"/>
          <w:lang w:val="pt-BR" w:eastAsia="hr-HR"/>
        </w:rPr>
      </w:pPr>
      <w:r w:rsidRPr="006C137F">
        <w:rPr>
          <w:rFonts w:ascii="Arial" w:eastAsia="Times New Roman" w:hAnsi="Arial" w:cs="Arial"/>
          <w:iCs/>
          <w:sz w:val="18"/>
          <w:szCs w:val="18"/>
          <w:lang w:val="pt-PT" w:eastAsia="hr-HR"/>
        </w:rPr>
        <w:t>ODLUKU</w:t>
      </w:r>
    </w:p>
    <w:p w14:paraId="7EE11BED" w14:textId="77777777" w:rsidR="0013416A" w:rsidRPr="006C137F" w:rsidRDefault="0013416A" w:rsidP="0013416A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sz w:val="18"/>
          <w:szCs w:val="18"/>
          <w:lang w:eastAsia="hr-HR"/>
        </w:rPr>
        <w:t>o Programskom i financijskom okviru Gradskog kazališta "Zorin dom" Karlovac za razdoblje</w:t>
      </w:r>
    </w:p>
    <w:p w14:paraId="1CF95699" w14:textId="77777777" w:rsidR="0013416A" w:rsidRPr="006C137F" w:rsidRDefault="0013416A" w:rsidP="0013416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sz w:val="18"/>
          <w:szCs w:val="18"/>
          <w:lang w:eastAsia="hr-HR"/>
        </w:rPr>
        <w:t>od 2027. do  2030. godine</w:t>
      </w:r>
    </w:p>
    <w:p w14:paraId="247BFD08" w14:textId="77777777" w:rsidR="0013416A" w:rsidRPr="006C137F" w:rsidRDefault="0013416A" w:rsidP="0013416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43A6E064" w14:textId="77777777" w:rsidR="0013416A" w:rsidRPr="006C137F" w:rsidRDefault="0013416A" w:rsidP="0013416A">
      <w:pPr>
        <w:spacing w:after="0" w:line="240" w:lineRule="auto"/>
        <w:jc w:val="center"/>
        <w:rPr>
          <w:rFonts w:ascii="Arial" w:eastAsia="Times New Roman" w:hAnsi="Arial" w:cs="Arial"/>
          <w:iCs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iCs/>
          <w:sz w:val="18"/>
          <w:szCs w:val="18"/>
          <w:lang w:eastAsia="hr-HR"/>
        </w:rPr>
        <w:t>I</w:t>
      </w:r>
    </w:p>
    <w:p w14:paraId="73FB36EA" w14:textId="77777777" w:rsidR="0013416A" w:rsidRPr="006C137F" w:rsidRDefault="0013416A" w:rsidP="0013416A">
      <w:pPr>
        <w:ind w:firstLine="708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sz w:val="18"/>
          <w:szCs w:val="18"/>
          <w:lang w:eastAsia="hr-HR"/>
        </w:rPr>
        <w:t>Donosi se</w:t>
      </w:r>
      <w:r w:rsidRPr="006C137F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 </w:t>
      </w:r>
      <w:r w:rsidRPr="006C137F">
        <w:rPr>
          <w:rFonts w:ascii="Arial" w:eastAsia="Times New Roman" w:hAnsi="Arial" w:cs="Arial"/>
          <w:sz w:val="18"/>
          <w:szCs w:val="18"/>
          <w:lang w:eastAsia="hr-HR"/>
        </w:rPr>
        <w:t xml:space="preserve">Programski i financijski okvir Gradskog kazališta „ Zorin dom“  za razdoblje od 2027. do 2030. godine, kako </w:t>
      </w:r>
      <w:r w:rsidRPr="006C137F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 </w:t>
      </w:r>
      <w:r w:rsidRPr="006C137F">
        <w:rPr>
          <w:rFonts w:ascii="Arial" w:eastAsia="Times New Roman" w:hAnsi="Arial" w:cs="Arial"/>
          <w:sz w:val="18"/>
          <w:szCs w:val="18"/>
          <w:lang w:eastAsia="hr-HR"/>
        </w:rPr>
        <w:t>stoji u tekstu koji se nalazi u prilogu ove Odluke i čini njezin sastavni dio.</w:t>
      </w:r>
    </w:p>
    <w:p w14:paraId="0776A001" w14:textId="77777777" w:rsidR="0013416A" w:rsidRPr="006C137F" w:rsidRDefault="0013416A" w:rsidP="0013416A">
      <w:pPr>
        <w:spacing w:after="0" w:line="240" w:lineRule="auto"/>
        <w:jc w:val="center"/>
        <w:rPr>
          <w:rFonts w:ascii="Arial" w:eastAsia="Times New Roman" w:hAnsi="Arial" w:cs="Arial"/>
          <w:iCs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iCs/>
          <w:sz w:val="18"/>
          <w:szCs w:val="18"/>
          <w:lang w:eastAsia="hr-HR"/>
        </w:rPr>
        <w:t>II</w:t>
      </w:r>
    </w:p>
    <w:p w14:paraId="6CE4F68A" w14:textId="77777777" w:rsidR="0013416A" w:rsidRPr="006C137F" w:rsidRDefault="0013416A" w:rsidP="0013416A">
      <w:pPr>
        <w:ind w:firstLine="708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sz w:val="18"/>
          <w:szCs w:val="18"/>
          <w:lang w:eastAsia="hr-HR"/>
        </w:rPr>
        <w:t>Ukoliko se Gradsko kazalište ne bi pridržavalo ovog programskog i financijskog okvira, Grad Karlovac kao Osnivač može mu uskratiti financiranje.</w:t>
      </w:r>
    </w:p>
    <w:p w14:paraId="26D30478" w14:textId="77777777" w:rsidR="0013416A" w:rsidRPr="006C137F" w:rsidRDefault="0013416A" w:rsidP="0013416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val="pt-BR" w:eastAsia="hr-HR"/>
        </w:rPr>
      </w:pPr>
      <w:r w:rsidRPr="006C137F">
        <w:rPr>
          <w:rFonts w:ascii="Arial" w:eastAsia="Times New Roman" w:hAnsi="Arial" w:cs="Arial"/>
          <w:sz w:val="18"/>
          <w:szCs w:val="18"/>
          <w:lang w:val="pt-BR" w:eastAsia="hr-HR"/>
        </w:rPr>
        <w:t>III</w:t>
      </w:r>
    </w:p>
    <w:p w14:paraId="085F3EA6" w14:textId="77777777" w:rsidR="0013416A" w:rsidRPr="006C137F" w:rsidRDefault="0013416A" w:rsidP="0013416A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18"/>
          <w:szCs w:val="18"/>
          <w:lang w:val="pt-BR" w:eastAsia="hr-HR"/>
        </w:rPr>
      </w:pPr>
      <w:r w:rsidRPr="006C137F">
        <w:rPr>
          <w:rFonts w:ascii="Arial" w:eastAsia="Times New Roman" w:hAnsi="Arial" w:cs="Arial"/>
          <w:iCs/>
          <w:sz w:val="18"/>
          <w:szCs w:val="18"/>
          <w:lang w:val="pt-BR" w:eastAsia="hr-HR"/>
        </w:rPr>
        <w:t>Ova Odluka objavit će se u “Glasniku Grada Karlovca”.</w:t>
      </w:r>
    </w:p>
    <w:p w14:paraId="48F30B9E" w14:textId="77777777" w:rsidR="0013416A" w:rsidRPr="006C137F" w:rsidRDefault="0013416A" w:rsidP="0013416A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2F1197C6" w14:textId="77777777" w:rsidR="0013416A" w:rsidRPr="006C137F" w:rsidRDefault="0013416A" w:rsidP="001341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C137F">
        <w:rPr>
          <w:rFonts w:ascii="Arial" w:hAnsi="Arial" w:cs="Arial"/>
          <w:sz w:val="18"/>
          <w:szCs w:val="18"/>
        </w:rPr>
        <w:t>GRADSKO VIJEĆE</w:t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</w:p>
    <w:p w14:paraId="50F84592" w14:textId="77777777" w:rsidR="0013416A" w:rsidRPr="006C137F" w:rsidRDefault="0013416A" w:rsidP="0013416A">
      <w:pPr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6C137F">
        <w:rPr>
          <w:rFonts w:ascii="Arial" w:hAnsi="Arial" w:cs="Arial"/>
          <w:iCs/>
          <w:sz w:val="18"/>
          <w:szCs w:val="18"/>
        </w:rPr>
        <w:t>KLASA: 024-03/26-02/07</w:t>
      </w:r>
    </w:p>
    <w:p w14:paraId="5F91C62F" w14:textId="77777777" w:rsidR="0013416A" w:rsidRPr="006C137F" w:rsidRDefault="0013416A" w:rsidP="0013416A">
      <w:pPr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6C137F">
        <w:rPr>
          <w:rFonts w:ascii="Arial" w:hAnsi="Arial" w:cs="Arial"/>
          <w:iCs/>
          <w:sz w:val="18"/>
          <w:szCs w:val="18"/>
        </w:rPr>
        <w:t>URBROJ: 2133-1-01/01-26-12</w:t>
      </w:r>
      <w:r w:rsidRPr="006C137F">
        <w:rPr>
          <w:rFonts w:ascii="Arial" w:hAnsi="Arial" w:cs="Arial"/>
          <w:iCs/>
          <w:sz w:val="18"/>
          <w:szCs w:val="18"/>
        </w:rPr>
        <w:tab/>
      </w:r>
      <w:r w:rsidRPr="006C137F">
        <w:rPr>
          <w:rFonts w:ascii="Arial" w:hAnsi="Arial" w:cs="Arial"/>
          <w:iCs/>
          <w:sz w:val="18"/>
          <w:szCs w:val="18"/>
        </w:rPr>
        <w:tab/>
      </w:r>
    </w:p>
    <w:p w14:paraId="766CD23C" w14:textId="77777777" w:rsidR="0013416A" w:rsidRPr="006C137F" w:rsidRDefault="0013416A" w:rsidP="0013416A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6C137F">
        <w:rPr>
          <w:rFonts w:ascii="Arial" w:hAnsi="Arial" w:cs="Arial"/>
          <w:iCs/>
          <w:sz w:val="18"/>
          <w:szCs w:val="18"/>
        </w:rPr>
        <w:t xml:space="preserve">Karlovac, 2. srpnja 2026. godine </w:t>
      </w:r>
      <w:r w:rsidRPr="006C137F">
        <w:rPr>
          <w:rFonts w:ascii="Arial" w:hAnsi="Arial" w:cs="Arial"/>
          <w:iCs/>
          <w:sz w:val="18"/>
          <w:szCs w:val="18"/>
        </w:rPr>
        <w:tab/>
      </w:r>
    </w:p>
    <w:p w14:paraId="47CA4DD8" w14:textId="77777777" w:rsidR="0013416A" w:rsidRPr="006C137F" w:rsidRDefault="0013416A" w:rsidP="0013416A">
      <w:pPr>
        <w:spacing w:after="0" w:line="240" w:lineRule="auto"/>
        <w:ind w:left="5316"/>
        <w:jc w:val="both"/>
        <w:rPr>
          <w:rFonts w:ascii="Arial" w:hAnsi="Arial" w:cs="Arial"/>
          <w:sz w:val="18"/>
          <w:szCs w:val="18"/>
        </w:rPr>
      </w:pPr>
      <w:r w:rsidRPr="006C137F">
        <w:rPr>
          <w:rFonts w:ascii="Arial" w:hAnsi="Arial" w:cs="Arial"/>
          <w:sz w:val="18"/>
          <w:szCs w:val="18"/>
        </w:rPr>
        <w:t xml:space="preserve">     </w:t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  <w:t xml:space="preserve">       PREDSJEDNIK</w:t>
      </w:r>
    </w:p>
    <w:p w14:paraId="37192FA9" w14:textId="77777777" w:rsidR="0013416A" w:rsidRPr="006C137F" w:rsidRDefault="0013416A" w:rsidP="0013416A">
      <w:pPr>
        <w:spacing w:after="0" w:line="240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  <w:t>GRADSKOG VIJEĆA GRADA KARLOVCA</w:t>
      </w:r>
    </w:p>
    <w:p w14:paraId="5C463837" w14:textId="77777777" w:rsidR="0013416A" w:rsidRPr="006C137F" w:rsidRDefault="0013416A" w:rsidP="0013416A">
      <w:pPr>
        <w:spacing w:after="0" w:line="240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</w:r>
      <w:r w:rsidRPr="006C137F">
        <w:rPr>
          <w:rFonts w:ascii="Arial" w:hAnsi="Arial" w:cs="Arial"/>
          <w:sz w:val="18"/>
          <w:szCs w:val="18"/>
        </w:rPr>
        <w:tab/>
        <w:t xml:space="preserve">                        Mario </w:t>
      </w:r>
      <w:proofErr w:type="spellStart"/>
      <w:r w:rsidRPr="006C137F">
        <w:rPr>
          <w:rFonts w:ascii="Arial" w:hAnsi="Arial" w:cs="Arial"/>
          <w:sz w:val="18"/>
          <w:szCs w:val="18"/>
        </w:rPr>
        <w:t>Jovković</w:t>
      </w:r>
      <w:proofErr w:type="spellEnd"/>
      <w:r w:rsidRPr="006C137F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6C137F">
        <w:rPr>
          <w:rFonts w:ascii="Arial" w:hAnsi="Arial" w:cs="Arial"/>
          <w:sz w:val="18"/>
          <w:szCs w:val="18"/>
        </w:rPr>
        <w:t>mag.psych</w:t>
      </w:r>
      <w:proofErr w:type="spellEnd"/>
      <w:r w:rsidRPr="006C137F">
        <w:rPr>
          <w:rFonts w:ascii="Arial" w:hAnsi="Arial" w:cs="Arial"/>
          <w:sz w:val="18"/>
          <w:szCs w:val="18"/>
        </w:rPr>
        <w:t>., v.r.</w:t>
      </w:r>
    </w:p>
    <w:p w14:paraId="0CE77D4F" w14:textId="77777777" w:rsidR="0013416A" w:rsidRPr="006C137F" w:rsidRDefault="0013416A" w:rsidP="001341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7BF05AF" w14:textId="77777777" w:rsidR="0013416A" w:rsidRPr="006C137F" w:rsidRDefault="0013416A" w:rsidP="0013416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649D713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bookmarkStart w:id="0" w:name="_Hlk231543724"/>
    </w:p>
    <w:p w14:paraId="39CCDF33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039B8591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005FBD95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73F8AF8E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2673BDCB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4144E97E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0BBE4AF6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1E4E7E16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4447C6BE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10A03C12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6E2D383B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57D32A64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5B0E1B03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472F3661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7945FD7A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0D1A3426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414F4EFA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1A959700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77CEAE18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4EF9B96B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5D4B0A85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22DF898D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74ACBC03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21B5BE78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5458D357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6EB090F6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06B61DD7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13A366F3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7EB12156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6C58CEC2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2600E5AF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0B783222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1D2807BD" w14:textId="77777777" w:rsidR="0013416A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7BB1E1C7" w14:textId="77777777" w:rsidR="0013416A" w:rsidRPr="006C137F" w:rsidRDefault="0013416A" w:rsidP="0013416A">
      <w:pPr>
        <w:spacing w:after="0" w:line="240" w:lineRule="auto"/>
        <w:ind w:left="560" w:right="545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lastRenderedPageBreak/>
        <w:t>Programski i financijski okvir</w:t>
      </w:r>
    </w:p>
    <w:p w14:paraId="722F88E6" w14:textId="77777777" w:rsidR="0013416A" w:rsidRPr="006C137F" w:rsidRDefault="0013416A" w:rsidP="0013416A">
      <w:pPr>
        <w:spacing w:after="0" w:line="240" w:lineRule="auto"/>
        <w:ind w:left="560" w:right="617" w:hanging="10"/>
        <w:jc w:val="center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Gradskog kazališta "Zorin dom" Karlovac za razdoblje od 2027. do 2030. godine</w:t>
      </w:r>
    </w:p>
    <w:p w14:paraId="24A3D844" w14:textId="77777777" w:rsidR="0013416A" w:rsidRDefault="0013416A" w:rsidP="0013416A">
      <w:pPr>
        <w:spacing w:after="0" w:line="240" w:lineRule="auto"/>
        <w:ind w:left="709" w:right="56" w:hanging="13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3CAC7428" w14:textId="77777777" w:rsidR="0013416A" w:rsidRDefault="0013416A" w:rsidP="0013416A">
      <w:pPr>
        <w:spacing w:after="0" w:line="240" w:lineRule="auto"/>
        <w:ind w:left="709" w:right="56" w:hanging="13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Utvrđuje se Programski i financijski okvir Gradskog kazališta ”Zorin dom” (u daljnjem tekstu: Kazalište) za razdoblje od 2027. do 2030. godine, kako slijedi:</w:t>
      </w:r>
    </w:p>
    <w:p w14:paraId="3EF0F900" w14:textId="77777777" w:rsidR="0013416A" w:rsidRPr="006C137F" w:rsidRDefault="0013416A" w:rsidP="0013416A">
      <w:pPr>
        <w:spacing w:after="0" w:line="240" w:lineRule="auto"/>
        <w:ind w:left="709" w:right="56" w:hanging="13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3D8D4001" w14:textId="77777777" w:rsidR="0013416A" w:rsidRPr="006C137F" w:rsidRDefault="0013416A" w:rsidP="0013416A">
      <w:pPr>
        <w:spacing w:after="0" w:line="240" w:lineRule="auto"/>
        <w:ind w:left="5" w:hanging="10"/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  <w:t>1. Programski okvir</w:t>
      </w:r>
    </w:p>
    <w:p w14:paraId="6EDD3962" w14:textId="77777777" w:rsidR="0013416A" w:rsidRPr="006C137F" w:rsidRDefault="0013416A" w:rsidP="0013416A">
      <w:pPr>
        <w:spacing w:after="0" w:line="240" w:lineRule="auto"/>
        <w:ind w:left="715" w:right="28" w:hanging="5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 xml:space="preserve">Kazalište se obvezuje razvijati kazališnu i drugu scensku kulturu, promicati kulturu posjećivanja kazališta, ostvarivati suradnju s drugim kazalištima, kulturnim i ostalim institucijama i subjektima iz Hrvatske i inozemstva, prilagođavati repertoarnu politiku posebnostima grada Karlovca, a posebnu pozornost posvećivati djeci i mladima kao aktivnim sudionicima, odnosno posjetiteljima kazališnih događanja. </w:t>
      </w:r>
    </w:p>
    <w:p w14:paraId="37EF4855" w14:textId="77777777" w:rsidR="0013416A" w:rsidRDefault="0013416A" w:rsidP="0013416A">
      <w:pPr>
        <w:spacing w:after="0" w:line="240" w:lineRule="auto"/>
        <w:ind w:left="715" w:right="28" w:hanging="5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71B6B5B9" w14:textId="77777777" w:rsidR="0013416A" w:rsidRPr="006C137F" w:rsidRDefault="0013416A" w:rsidP="0013416A">
      <w:pPr>
        <w:spacing w:after="0" w:line="240" w:lineRule="auto"/>
        <w:ind w:left="715" w:right="28" w:hanging="5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Grad Karlovac kao Osnivač se obvezuje da će u navedenom razdoblju važenja Programskog i financijskog okvira, a u skladu s mogućnostima Proračuna Grada Karlovca, Kazalište primiti u radni odnos:</w:t>
      </w:r>
    </w:p>
    <w:p w14:paraId="09667A0A" w14:textId="77777777" w:rsidR="0013416A" w:rsidRPr="006C137F" w:rsidRDefault="0013416A" w:rsidP="0013416A">
      <w:pPr>
        <w:numPr>
          <w:ilvl w:val="0"/>
          <w:numId w:val="1"/>
        </w:numPr>
        <w:spacing w:after="0" w:line="240" w:lineRule="auto"/>
        <w:ind w:right="1032" w:hanging="154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1 djelatnik - glumica</w:t>
      </w:r>
    </w:p>
    <w:p w14:paraId="3B64809D" w14:textId="77777777" w:rsidR="0013416A" w:rsidRPr="006C137F" w:rsidRDefault="0013416A" w:rsidP="0013416A">
      <w:pPr>
        <w:numPr>
          <w:ilvl w:val="0"/>
          <w:numId w:val="1"/>
        </w:numPr>
        <w:spacing w:after="0" w:line="240" w:lineRule="auto"/>
        <w:ind w:right="1032" w:hanging="154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1 djelatnik - glumac</w:t>
      </w:r>
    </w:p>
    <w:p w14:paraId="19A6DC9B" w14:textId="77777777" w:rsidR="0013416A" w:rsidRPr="006C137F" w:rsidRDefault="0013416A" w:rsidP="0013416A">
      <w:pPr>
        <w:numPr>
          <w:ilvl w:val="0"/>
          <w:numId w:val="1"/>
        </w:numPr>
        <w:spacing w:after="0" w:line="240" w:lineRule="auto"/>
        <w:ind w:right="1032" w:hanging="154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 xml:space="preserve">1 djelatnik – referent za administraciju i financije </w:t>
      </w:r>
    </w:p>
    <w:p w14:paraId="3169EA6B" w14:textId="77777777" w:rsidR="0013416A" w:rsidRPr="006C137F" w:rsidRDefault="0013416A" w:rsidP="0013416A">
      <w:pPr>
        <w:spacing w:after="0" w:line="240" w:lineRule="auto"/>
        <w:ind w:left="869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4752E8FB" w14:textId="77777777" w:rsidR="0013416A" w:rsidRPr="006C137F" w:rsidRDefault="0013416A" w:rsidP="0013416A">
      <w:pPr>
        <w:spacing w:after="0" w:line="240" w:lineRule="auto"/>
        <w:ind w:left="708" w:firstLine="1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Kazalište će svake godine - kazališne sezone angažirati za potrebe umjetničkog    vodstva PHPD ”Zora” 1 vanjskog suradnika - dirigenta i 1 vanjskog suradnika - korepetitora.</w:t>
      </w:r>
    </w:p>
    <w:p w14:paraId="52C0C46B" w14:textId="77777777" w:rsidR="0013416A" w:rsidRDefault="0013416A" w:rsidP="0013416A">
      <w:pPr>
        <w:spacing w:after="0" w:line="240" w:lineRule="auto"/>
        <w:ind w:left="715" w:right="28" w:hanging="5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 xml:space="preserve">Prema potrebi i specifičnostima pojedinih kazališnih projekata, a u skladu s proračunskim mogućnostima, </w:t>
      </w:r>
    </w:p>
    <w:p w14:paraId="483C118A" w14:textId="77777777" w:rsidR="0013416A" w:rsidRPr="006C137F" w:rsidRDefault="0013416A" w:rsidP="0013416A">
      <w:pPr>
        <w:spacing w:after="0" w:line="240" w:lineRule="auto"/>
        <w:ind w:left="715" w:right="28" w:hanging="5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Kazalište će zapošljavati i ostale umjetnike i stručnjake (režiseri, glumci, kostimografi, scenografi, lutkari i slično), djelatnike neophodne za profesionalno funkcioniranje kazališta kao vanjske suradnike, a sve u cilju što kvalitetnije kazališne produkcije i profesionalizacije Kazališta.</w:t>
      </w:r>
    </w:p>
    <w:p w14:paraId="4379BEB6" w14:textId="77777777" w:rsidR="0013416A" w:rsidRPr="006C137F" w:rsidRDefault="0013416A" w:rsidP="0013416A">
      <w:pPr>
        <w:spacing w:after="0" w:line="240" w:lineRule="auto"/>
        <w:ind w:left="725" w:hanging="10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Kazalište se obvezuje izvesti premijerne kazališne predstave u vlastitoj produkciji (ili koprodukciji s drugim kazalištima) i to: 4 profesionalne premijere od toga 3 za odrasle i jedna za djecu i mlade. Dramski, baletni i lutkarski studio svake godine su obavezni napraviti završnu produkciju, a ukoliko postoji u programskom okviru financijskih sredstava u planu i programu može se postaviti i predstava za svaki od navedenih studija.</w:t>
      </w:r>
    </w:p>
    <w:p w14:paraId="30963551" w14:textId="77777777" w:rsidR="0013416A" w:rsidRPr="006C137F" w:rsidRDefault="0013416A" w:rsidP="0013416A">
      <w:pPr>
        <w:spacing w:after="0" w:line="240" w:lineRule="auto"/>
        <w:ind w:left="725" w:hanging="10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Programskim i financijskim okvirom se predlaže održavanje 10 predstava i glazbenih programa gostujućih ansambala, programe i manifestacije u interesu i po preporuci te u dogovoru s Osnivačem u prostoru Kazališta odnosno na drugim lokacijama, samostalne ili u suradnji s drugim subjektima, a u skladu s mogućnostima Gradskog proračuna.</w:t>
      </w:r>
    </w:p>
    <w:p w14:paraId="0D883F2B" w14:textId="77777777" w:rsidR="0013416A" w:rsidRPr="006C137F" w:rsidRDefault="0013416A" w:rsidP="0013416A">
      <w:pPr>
        <w:spacing w:after="0" w:line="240" w:lineRule="auto"/>
        <w:ind w:left="715" w:right="28" w:hanging="5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Kazalište se obvezuje pružati raspoložive organizacijske i tehničke usluge za održavanje drugih scenskih programa i različitih manifestacija u interesu i u dogovoru s Osnivačem u prostoru Kazališta, sukladno Pravilniku o korištenju prostora Gradsko kazališta Zorin dom, odnosno na drugim lokacijama.</w:t>
      </w:r>
    </w:p>
    <w:p w14:paraId="3EEC06D3" w14:textId="77777777" w:rsidR="0013416A" w:rsidRDefault="0013416A" w:rsidP="0013416A">
      <w:pPr>
        <w:spacing w:after="0" w:line="240" w:lineRule="auto"/>
        <w:ind w:left="715" w:right="28" w:hanging="5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Grad Karlovac kao osnivač Kazališta nastavit će investirati i ulagati u održavanje postojeće i nabavku nove neophodne kazališne opreme i uređenje prostora, kako bi Kazalište moglo udovoljiti planiranim programskim zadaćama.</w:t>
      </w:r>
    </w:p>
    <w:p w14:paraId="7FCE9AF3" w14:textId="77777777" w:rsidR="0013416A" w:rsidRPr="006C137F" w:rsidRDefault="0013416A" w:rsidP="0013416A">
      <w:pPr>
        <w:spacing w:after="0" w:line="240" w:lineRule="auto"/>
        <w:ind w:left="715" w:right="28" w:hanging="5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341B555D" w14:textId="77777777" w:rsidR="0013416A" w:rsidRPr="006C137F" w:rsidRDefault="0013416A" w:rsidP="0013416A">
      <w:pPr>
        <w:spacing w:after="0" w:line="240" w:lineRule="auto"/>
        <w:ind w:left="5" w:right="1032" w:hanging="5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  <w:t>2. Financijski okvir</w:t>
      </w:r>
    </w:p>
    <w:p w14:paraId="17A698A5" w14:textId="77777777" w:rsidR="0013416A" w:rsidRPr="006C137F" w:rsidRDefault="0013416A" w:rsidP="0013416A">
      <w:pPr>
        <w:spacing w:after="0" w:line="240" w:lineRule="auto"/>
        <w:ind w:left="709" w:right="56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 xml:space="preserve">Za provođenje programskog okvira Grad Karlovac će, za razdoblje 2027.-2030. godine u proračunu Grada osigurati izvorna sredstva predviđena Projekcijom proračuna Grada Karlovca za razdoblje 2027. do 2028. te budućom projekcijom proračuna grada za 2029. - 2030 .godinu. </w:t>
      </w:r>
    </w:p>
    <w:p w14:paraId="6D3AACD5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7F055EBC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  <w:t>Za 2027.godinu (ukupna sredstva) – 1.437.567,00</w:t>
      </w:r>
    </w:p>
    <w:p w14:paraId="0C106024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plaće – 809.200,00</w:t>
      </w:r>
    </w:p>
    <w:p w14:paraId="6B44F2B5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programe – 151.800,00</w:t>
      </w:r>
    </w:p>
    <w:p w14:paraId="4F1FFB58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materijalne rashode – 411.567,00</w:t>
      </w:r>
    </w:p>
    <w:p w14:paraId="18FA46E6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manifestacije – 65.000,00</w:t>
      </w:r>
    </w:p>
    <w:p w14:paraId="547E968F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1762BDD9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  <w:t>Za 2028.godinu ( ukupna sredstva) – 1.437.567,00</w:t>
      </w:r>
    </w:p>
    <w:p w14:paraId="4219F5C3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plaće – 809.200,00</w:t>
      </w:r>
    </w:p>
    <w:p w14:paraId="78F62210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programe – 151.800,00</w:t>
      </w:r>
    </w:p>
    <w:p w14:paraId="1585B30E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materijalne rashode – 411.567,00</w:t>
      </w:r>
    </w:p>
    <w:p w14:paraId="4532E1A6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manifestacije – 65.000,00</w:t>
      </w:r>
    </w:p>
    <w:p w14:paraId="4C0774AC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</w:p>
    <w:p w14:paraId="5513BC61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</w:pPr>
    </w:p>
    <w:p w14:paraId="712EC388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  <w:t>Za 2029.godinu (ukupna sredstva) – 1.500.000,00</w:t>
      </w:r>
    </w:p>
    <w:p w14:paraId="2A1020A2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plaće – 830.000,00</w:t>
      </w:r>
    </w:p>
    <w:p w14:paraId="47C0B3CE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programe –  190.000,00</w:t>
      </w:r>
    </w:p>
    <w:p w14:paraId="46BEAE37" w14:textId="77777777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materijalne rashode – 410.000,00</w:t>
      </w:r>
    </w:p>
    <w:p w14:paraId="3A18642F" w14:textId="7F5C222E" w:rsidR="0013416A" w:rsidRPr="006C137F" w:rsidRDefault="0013416A" w:rsidP="0013416A">
      <w:pPr>
        <w:spacing w:after="0" w:line="240" w:lineRule="auto"/>
        <w:ind w:left="709" w:right="1032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Za manifestacije – 70.000,00</w:t>
      </w:r>
    </w:p>
    <w:p w14:paraId="44BE6AB1" w14:textId="77777777" w:rsidR="0013416A" w:rsidRDefault="0013416A" w:rsidP="0013416A">
      <w:pPr>
        <w:spacing w:after="0" w:line="240" w:lineRule="auto"/>
        <w:ind w:left="709" w:right="56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</w:pPr>
    </w:p>
    <w:p w14:paraId="54C822BC" w14:textId="0C982B36" w:rsidR="0013416A" w:rsidRPr="006C137F" w:rsidRDefault="0013416A" w:rsidP="0013416A">
      <w:pPr>
        <w:spacing w:after="0" w:line="240" w:lineRule="auto"/>
        <w:ind w:left="709" w:right="56"/>
        <w:jc w:val="both"/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 w:rsidRPr="006C137F">
        <w:rPr>
          <w:rFonts w:ascii="Arial" w:eastAsia="Times New Roman" w:hAnsi="Arial" w:cs="Arial"/>
          <w:b/>
          <w:bCs/>
          <w:color w:val="000000"/>
          <w:sz w:val="18"/>
          <w:szCs w:val="18"/>
          <w:lang w:eastAsia="hr-HR"/>
        </w:rPr>
        <w:t xml:space="preserve">Za 2030.godinu </w:t>
      </w:r>
      <w:r w:rsidRPr="006C137F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očekuje se da će ukupna sredstva koja će biti utvrđena Projekcijom proračuna Grada Karlovca rasti najmanje po stopi rasta izvornih prihoda Grada Karlovca za tu godinu.</w:t>
      </w:r>
    </w:p>
    <w:bookmarkEnd w:id="0"/>
    <w:sectPr w:rsidR="0013416A" w:rsidRPr="006C1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12D84"/>
    <w:multiLevelType w:val="hybridMultilevel"/>
    <w:tmpl w:val="23746CF4"/>
    <w:lvl w:ilvl="0" w:tplc="2DD2456C">
      <w:start w:val="1"/>
      <w:numFmt w:val="bullet"/>
      <w:lvlText w:val="-"/>
      <w:lvlJc w:val="left"/>
      <w:pPr>
        <w:ind w:left="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9617F8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880DB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083A6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329FE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CE0914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B4301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3096A8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D21D4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22725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16A"/>
    <w:rsid w:val="000749B7"/>
    <w:rsid w:val="0013416A"/>
    <w:rsid w:val="00892046"/>
    <w:rsid w:val="0098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9E605"/>
  <w15:chartTrackingRefBased/>
  <w15:docId w15:val="{EF13F949-B614-4E2C-A48F-E9C26BA2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16A"/>
    <w:pPr>
      <w:spacing w:line="278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34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34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341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34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341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341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341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341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341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341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341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341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3416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3416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341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3416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341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341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34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34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34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34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34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341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3416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3416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341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3416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3416A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13416A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774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Zorin Dom</dc:creator>
  <cp:keywords/>
  <dc:description/>
  <cp:lastModifiedBy>Zorin Dom</cp:lastModifiedBy>
  <cp:revision>1</cp:revision>
  <dcterms:created xsi:type="dcterms:W3CDTF">2026-08-11T08:22:00Z</dcterms:created>
  <dcterms:modified xsi:type="dcterms:W3CDTF">2026-08-11T08:24:00Z</dcterms:modified>
</cp:coreProperties>
</file>